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rPr>
          <w:rFonts w:hint="default" w:eastAsia="方正仿宋_GBK"/>
          <w:lang w:val="en-US"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rPr>
          <w:rFonts w:hint="default" w:eastAsia="方正仿宋_GBK"/>
          <w:lang w:val="en-US" w:eastAsia="zh-CN"/>
        </w:rPr>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rPr>
          <w:rFonts w:hint="default" w:eastAsia="方正仿宋_GBK"/>
          <w:lang w:val="en-US" w:eastAsia="zh-CN"/>
        </w:rPr>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3</w:t>
      </w:r>
      <w:bookmarkStart w:id="0" w:name="_GoBack"/>
      <w:bookmarkEnd w:id="0"/>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4</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霸州市信安镇第一小学收支预算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501570霸州市信安镇第一小学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2042.30</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2042.30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2042.30</w:t>
            </w:r>
          </w:p>
        </w:tc>
        <w:tc>
          <w:tcPr>
            <w:tcW w:w="4535" w:type="dxa"/>
            <w:vAlign w:val="center"/>
          </w:tcPr>
          <w:p>
            <w:pPr>
              <w:pStyle w:val="24"/>
            </w:pPr>
            <w:r>
              <w:t>本年支出合计</w:t>
            </w:r>
          </w:p>
        </w:tc>
        <w:tc>
          <w:tcPr>
            <w:tcW w:w="2126" w:type="dxa"/>
            <w:vAlign w:val="center"/>
          </w:tcPr>
          <w:p>
            <w:pPr>
              <w:pStyle w:val="25"/>
            </w:pPr>
            <w:r>
              <w:t>2042.30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2042.30</w:t>
            </w:r>
          </w:p>
        </w:tc>
        <w:tc>
          <w:tcPr>
            <w:tcW w:w="4535" w:type="dxa"/>
            <w:vAlign w:val="center"/>
          </w:tcPr>
          <w:p>
            <w:pPr>
              <w:pStyle w:val="24"/>
            </w:pPr>
            <w:r>
              <w:t>支出总计</w:t>
            </w:r>
          </w:p>
        </w:tc>
        <w:tc>
          <w:tcPr>
            <w:tcW w:w="2126" w:type="dxa"/>
            <w:vAlign w:val="center"/>
          </w:tcPr>
          <w:p>
            <w:pPr>
              <w:pStyle w:val="25"/>
            </w:pPr>
            <w:r>
              <w:t>2042.30</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501570霸州市信安镇第一小学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2042.30</w:t>
            </w:r>
          </w:p>
        </w:tc>
        <w:tc>
          <w:tcPr>
            <w:tcW w:w="1134" w:type="dxa"/>
            <w:vAlign w:val="center"/>
          </w:tcPr>
          <w:p>
            <w:pPr>
              <w:pStyle w:val="25"/>
            </w:pPr>
            <w:r>
              <w:t>2042.30</w:t>
            </w:r>
          </w:p>
        </w:tc>
        <w:tc>
          <w:tcPr>
            <w:tcW w:w="1134" w:type="dxa"/>
            <w:vAlign w:val="center"/>
          </w:tcPr>
          <w:p>
            <w:pPr>
              <w:pStyle w:val="25"/>
            </w:pPr>
            <w:r>
              <w:t>2042.30</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2042.30</w:t>
            </w:r>
          </w:p>
        </w:tc>
        <w:tc>
          <w:tcPr>
            <w:tcW w:w="1134" w:type="dxa"/>
            <w:vAlign w:val="center"/>
          </w:tcPr>
          <w:p>
            <w:pPr>
              <w:pStyle w:val="21"/>
            </w:pPr>
            <w:r>
              <w:t>2042.30</w:t>
            </w:r>
          </w:p>
        </w:tc>
        <w:tc>
          <w:tcPr>
            <w:tcW w:w="1134" w:type="dxa"/>
            <w:vAlign w:val="center"/>
          </w:tcPr>
          <w:p>
            <w:pPr>
              <w:pStyle w:val="21"/>
            </w:pPr>
            <w:r>
              <w:t>2042.30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2042.30</w:t>
            </w:r>
          </w:p>
        </w:tc>
        <w:tc>
          <w:tcPr>
            <w:tcW w:w="1134" w:type="dxa"/>
            <w:vAlign w:val="center"/>
          </w:tcPr>
          <w:p>
            <w:pPr>
              <w:pStyle w:val="21"/>
            </w:pPr>
            <w:r>
              <w:t>2042.30</w:t>
            </w:r>
          </w:p>
        </w:tc>
        <w:tc>
          <w:tcPr>
            <w:tcW w:w="1134" w:type="dxa"/>
            <w:vAlign w:val="center"/>
          </w:tcPr>
          <w:p>
            <w:pPr>
              <w:pStyle w:val="21"/>
            </w:pPr>
            <w:r>
              <w:t>2042.30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62.04</w:t>
            </w:r>
          </w:p>
        </w:tc>
        <w:tc>
          <w:tcPr>
            <w:tcW w:w="1134" w:type="dxa"/>
            <w:vAlign w:val="center"/>
          </w:tcPr>
          <w:p>
            <w:pPr>
              <w:pStyle w:val="21"/>
            </w:pPr>
            <w:r>
              <w:t>62.04</w:t>
            </w:r>
          </w:p>
        </w:tc>
        <w:tc>
          <w:tcPr>
            <w:tcW w:w="1134" w:type="dxa"/>
            <w:vAlign w:val="center"/>
          </w:tcPr>
          <w:p>
            <w:pPr>
              <w:pStyle w:val="21"/>
            </w:pPr>
            <w:r>
              <w:t>62.04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1980.26</w:t>
            </w:r>
          </w:p>
        </w:tc>
        <w:tc>
          <w:tcPr>
            <w:tcW w:w="1134" w:type="dxa"/>
            <w:vAlign w:val="center"/>
          </w:tcPr>
          <w:p>
            <w:pPr>
              <w:pStyle w:val="21"/>
            </w:pPr>
            <w:r>
              <w:t>1980.26</w:t>
            </w:r>
          </w:p>
        </w:tc>
        <w:tc>
          <w:tcPr>
            <w:tcW w:w="1134" w:type="dxa"/>
            <w:vAlign w:val="center"/>
          </w:tcPr>
          <w:p>
            <w:pPr>
              <w:pStyle w:val="21"/>
            </w:pPr>
            <w:r>
              <w:t>1980.26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501570霸州市信安镇第一小学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2042.30</w:t>
            </w:r>
          </w:p>
        </w:tc>
        <w:tc>
          <w:tcPr>
            <w:tcW w:w="1361" w:type="dxa"/>
            <w:vAlign w:val="center"/>
          </w:tcPr>
          <w:p>
            <w:pPr>
              <w:pStyle w:val="25"/>
            </w:pPr>
            <w:r>
              <w:t>1867.75</w:t>
            </w:r>
          </w:p>
        </w:tc>
        <w:tc>
          <w:tcPr>
            <w:tcW w:w="1361" w:type="dxa"/>
            <w:vAlign w:val="center"/>
          </w:tcPr>
          <w:p>
            <w:pPr>
              <w:pStyle w:val="25"/>
            </w:pPr>
            <w:r>
              <w:t>174.55</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2042.30</w:t>
            </w:r>
          </w:p>
        </w:tc>
        <w:tc>
          <w:tcPr>
            <w:tcW w:w="1361" w:type="dxa"/>
            <w:vAlign w:val="center"/>
          </w:tcPr>
          <w:p>
            <w:pPr>
              <w:pStyle w:val="21"/>
            </w:pPr>
            <w:r>
              <w:t>1867.75</w:t>
            </w:r>
          </w:p>
        </w:tc>
        <w:tc>
          <w:tcPr>
            <w:tcW w:w="1361" w:type="dxa"/>
            <w:vAlign w:val="center"/>
          </w:tcPr>
          <w:p>
            <w:pPr>
              <w:pStyle w:val="21"/>
            </w:pPr>
            <w:r>
              <w:t>174.55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2042.30</w:t>
            </w:r>
          </w:p>
        </w:tc>
        <w:tc>
          <w:tcPr>
            <w:tcW w:w="1361" w:type="dxa"/>
            <w:vAlign w:val="center"/>
          </w:tcPr>
          <w:p>
            <w:pPr>
              <w:pStyle w:val="21"/>
            </w:pPr>
            <w:r>
              <w:t>1867.75</w:t>
            </w:r>
          </w:p>
        </w:tc>
        <w:tc>
          <w:tcPr>
            <w:tcW w:w="1361" w:type="dxa"/>
            <w:vAlign w:val="center"/>
          </w:tcPr>
          <w:p>
            <w:pPr>
              <w:pStyle w:val="21"/>
            </w:pPr>
            <w:r>
              <w:t>174.55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62.04</w:t>
            </w:r>
          </w:p>
        </w:tc>
        <w:tc>
          <w:tcPr>
            <w:tcW w:w="1361" w:type="dxa"/>
            <w:vAlign w:val="center"/>
          </w:tcPr>
          <w:p>
            <w:pPr>
              <w:pStyle w:val="21"/>
            </w:pPr>
            <w:r>
              <w:t>14.16</w:t>
            </w:r>
          </w:p>
        </w:tc>
        <w:tc>
          <w:tcPr>
            <w:tcW w:w="1361" w:type="dxa"/>
            <w:vAlign w:val="center"/>
          </w:tcPr>
          <w:p>
            <w:pPr>
              <w:pStyle w:val="21"/>
            </w:pPr>
            <w:r>
              <w:t>47.88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1980.26</w:t>
            </w:r>
          </w:p>
        </w:tc>
        <w:tc>
          <w:tcPr>
            <w:tcW w:w="1361" w:type="dxa"/>
            <w:vAlign w:val="center"/>
          </w:tcPr>
          <w:p>
            <w:pPr>
              <w:pStyle w:val="21"/>
            </w:pPr>
            <w:r>
              <w:t>1853.59</w:t>
            </w:r>
          </w:p>
        </w:tc>
        <w:tc>
          <w:tcPr>
            <w:tcW w:w="1361" w:type="dxa"/>
            <w:vAlign w:val="center"/>
          </w:tcPr>
          <w:p>
            <w:pPr>
              <w:pStyle w:val="21"/>
            </w:pPr>
            <w:r>
              <w:t>126.67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501570霸州市信安镇第一小学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2042.30</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2042.30</w:t>
            </w:r>
          </w:p>
        </w:tc>
        <w:tc>
          <w:tcPr>
            <w:tcW w:w="1474" w:type="dxa"/>
            <w:vAlign w:val="center"/>
          </w:tcPr>
          <w:p>
            <w:pPr>
              <w:pStyle w:val="21"/>
            </w:pPr>
            <w:r>
              <w:t>2042.30</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2042.30</w:t>
            </w:r>
          </w:p>
        </w:tc>
        <w:tc>
          <w:tcPr>
            <w:tcW w:w="3402" w:type="dxa"/>
            <w:vAlign w:val="center"/>
          </w:tcPr>
          <w:p>
            <w:pPr>
              <w:pStyle w:val="24"/>
            </w:pPr>
            <w:r>
              <w:t>本年支出合计</w:t>
            </w:r>
          </w:p>
        </w:tc>
        <w:tc>
          <w:tcPr>
            <w:tcW w:w="1474" w:type="dxa"/>
            <w:vAlign w:val="center"/>
          </w:tcPr>
          <w:p>
            <w:pPr>
              <w:pStyle w:val="25"/>
            </w:pPr>
            <w:r>
              <w:t>2042.30</w:t>
            </w:r>
          </w:p>
        </w:tc>
        <w:tc>
          <w:tcPr>
            <w:tcW w:w="1474" w:type="dxa"/>
            <w:vAlign w:val="center"/>
          </w:tcPr>
          <w:p>
            <w:pPr>
              <w:pStyle w:val="25"/>
            </w:pPr>
            <w:r>
              <w:t>2042.30</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2042.30</w:t>
            </w:r>
          </w:p>
        </w:tc>
        <w:tc>
          <w:tcPr>
            <w:tcW w:w="3402" w:type="dxa"/>
            <w:vAlign w:val="center"/>
          </w:tcPr>
          <w:p>
            <w:pPr>
              <w:pStyle w:val="24"/>
            </w:pPr>
            <w:r>
              <w:t>支出总计</w:t>
            </w:r>
          </w:p>
        </w:tc>
        <w:tc>
          <w:tcPr>
            <w:tcW w:w="1474" w:type="dxa"/>
            <w:vAlign w:val="center"/>
          </w:tcPr>
          <w:p>
            <w:pPr>
              <w:pStyle w:val="25"/>
            </w:pPr>
            <w:r>
              <w:t>2042.30</w:t>
            </w:r>
          </w:p>
        </w:tc>
        <w:tc>
          <w:tcPr>
            <w:tcW w:w="1474" w:type="dxa"/>
            <w:vAlign w:val="center"/>
          </w:tcPr>
          <w:p>
            <w:pPr>
              <w:pStyle w:val="25"/>
            </w:pPr>
            <w:r>
              <w:t>2042.30</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501570霸州市信安镇第一小学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2042.30</w:t>
            </w:r>
          </w:p>
        </w:tc>
        <w:tc>
          <w:tcPr>
            <w:tcW w:w="2551" w:type="dxa"/>
            <w:vAlign w:val="center"/>
          </w:tcPr>
          <w:p>
            <w:pPr>
              <w:pStyle w:val="25"/>
            </w:pPr>
            <w:r>
              <w:t>1867.75</w:t>
            </w:r>
          </w:p>
        </w:tc>
        <w:tc>
          <w:tcPr>
            <w:tcW w:w="2551" w:type="dxa"/>
            <w:vAlign w:val="center"/>
          </w:tcPr>
          <w:p>
            <w:pPr>
              <w:pStyle w:val="25"/>
            </w:pPr>
            <w:r>
              <w:t>174.55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2042.30</w:t>
            </w:r>
          </w:p>
        </w:tc>
        <w:tc>
          <w:tcPr>
            <w:tcW w:w="2551" w:type="dxa"/>
            <w:vAlign w:val="center"/>
          </w:tcPr>
          <w:p>
            <w:pPr>
              <w:pStyle w:val="21"/>
            </w:pPr>
            <w:r>
              <w:t>1867.75</w:t>
            </w:r>
          </w:p>
        </w:tc>
        <w:tc>
          <w:tcPr>
            <w:tcW w:w="2551" w:type="dxa"/>
            <w:vAlign w:val="center"/>
          </w:tcPr>
          <w:p>
            <w:pPr>
              <w:pStyle w:val="21"/>
            </w:pPr>
            <w:r>
              <w:t>174.55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2042.30</w:t>
            </w:r>
          </w:p>
        </w:tc>
        <w:tc>
          <w:tcPr>
            <w:tcW w:w="2551" w:type="dxa"/>
            <w:vAlign w:val="center"/>
          </w:tcPr>
          <w:p>
            <w:pPr>
              <w:pStyle w:val="21"/>
            </w:pPr>
            <w:r>
              <w:t>1867.75</w:t>
            </w:r>
          </w:p>
        </w:tc>
        <w:tc>
          <w:tcPr>
            <w:tcW w:w="2551" w:type="dxa"/>
            <w:vAlign w:val="center"/>
          </w:tcPr>
          <w:p>
            <w:pPr>
              <w:pStyle w:val="21"/>
            </w:pPr>
            <w:r>
              <w:t>174.55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62.04</w:t>
            </w:r>
          </w:p>
        </w:tc>
        <w:tc>
          <w:tcPr>
            <w:tcW w:w="2551" w:type="dxa"/>
            <w:vAlign w:val="center"/>
          </w:tcPr>
          <w:p>
            <w:pPr>
              <w:pStyle w:val="21"/>
            </w:pPr>
            <w:r>
              <w:t>14.16</w:t>
            </w:r>
          </w:p>
        </w:tc>
        <w:tc>
          <w:tcPr>
            <w:tcW w:w="2551" w:type="dxa"/>
            <w:vAlign w:val="center"/>
          </w:tcPr>
          <w:p>
            <w:pPr>
              <w:pStyle w:val="21"/>
            </w:pPr>
            <w:r>
              <w:t>47.88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1980.26</w:t>
            </w:r>
          </w:p>
        </w:tc>
        <w:tc>
          <w:tcPr>
            <w:tcW w:w="2551" w:type="dxa"/>
            <w:vAlign w:val="center"/>
          </w:tcPr>
          <w:p>
            <w:pPr>
              <w:pStyle w:val="21"/>
            </w:pPr>
            <w:r>
              <w:t>1853.59</w:t>
            </w:r>
          </w:p>
        </w:tc>
        <w:tc>
          <w:tcPr>
            <w:tcW w:w="2551" w:type="dxa"/>
            <w:vAlign w:val="center"/>
          </w:tcPr>
          <w:p>
            <w:pPr>
              <w:pStyle w:val="21"/>
            </w:pPr>
            <w:r>
              <w:t>126.67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501570霸州市信安镇第一小学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1867.75</w:t>
            </w:r>
          </w:p>
        </w:tc>
        <w:tc>
          <w:tcPr>
            <w:tcW w:w="2551" w:type="dxa"/>
            <w:vAlign w:val="center"/>
          </w:tcPr>
          <w:p>
            <w:pPr>
              <w:pStyle w:val="25"/>
            </w:pPr>
            <w:r>
              <w:t>1827.96</w:t>
            </w:r>
          </w:p>
        </w:tc>
        <w:tc>
          <w:tcPr>
            <w:tcW w:w="2551" w:type="dxa"/>
            <w:vAlign w:val="center"/>
          </w:tcPr>
          <w:p>
            <w:pPr>
              <w:pStyle w:val="25"/>
            </w:pPr>
            <w:r>
              <w:t>39.79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1507.72</w:t>
            </w:r>
          </w:p>
        </w:tc>
        <w:tc>
          <w:tcPr>
            <w:tcW w:w="2551" w:type="dxa"/>
            <w:vAlign w:val="center"/>
          </w:tcPr>
          <w:p>
            <w:pPr>
              <w:pStyle w:val="21"/>
            </w:pPr>
            <w:r>
              <w:t>1507.72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421.24</w:t>
            </w:r>
          </w:p>
        </w:tc>
        <w:tc>
          <w:tcPr>
            <w:tcW w:w="2551" w:type="dxa"/>
            <w:vAlign w:val="center"/>
          </w:tcPr>
          <w:p>
            <w:pPr>
              <w:pStyle w:val="21"/>
            </w:pPr>
            <w:r>
              <w:t>421.24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96.21</w:t>
            </w:r>
          </w:p>
        </w:tc>
        <w:tc>
          <w:tcPr>
            <w:tcW w:w="2551" w:type="dxa"/>
            <w:vAlign w:val="center"/>
          </w:tcPr>
          <w:p>
            <w:pPr>
              <w:pStyle w:val="21"/>
            </w:pPr>
            <w:r>
              <w:t>96.21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550.30</w:t>
            </w:r>
          </w:p>
        </w:tc>
        <w:tc>
          <w:tcPr>
            <w:tcW w:w="2551" w:type="dxa"/>
            <w:vAlign w:val="center"/>
          </w:tcPr>
          <w:p>
            <w:pPr>
              <w:pStyle w:val="21"/>
            </w:pPr>
            <w:r>
              <w:t>550.30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133.45</w:t>
            </w:r>
          </w:p>
        </w:tc>
        <w:tc>
          <w:tcPr>
            <w:tcW w:w="2551" w:type="dxa"/>
            <w:vAlign w:val="center"/>
          </w:tcPr>
          <w:p>
            <w:pPr>
              <w:pStyle w:val="21"/>
            </w:pPr>
            <w:r>
              <w:t>133.45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5.80</w:t>
            </w:r>
          </w:p>
        </w:tc>
        <w:tc>
          <w:tcPr>
            <w:tcW w:w="2551" w:type="dxa"/>
            <w:vAlign w:val="center"/>
          </w:tcPr>
          <w:p>
            <w:pPr>
              <w:pStyle w:val="21"/>
            </w:pPr>
            <w:r>
              <w:t>5.80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39.00</w:t>
            </w:r>
          </w:p>
        </w:tc>
        <w:tc>
          <w:tcPr>
            <w:tcW w:w="2551" w:type="dxa"/>
            <w:vAlign w:val="center"/>
          </w:tcPr>
          <w:p>
            <w:pPr>
              <w:pStyle w:val="21"/>
            </w:pPr>
            <w:r>
              <w:t>39.00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9.56</w:t>
            </w:r>
          </w:p>
        </w:tc>
        <w:tc>
          <w:tcPr>
            <w:tcW w:w="2551" w:type="dxa"/>
            <w:vAlign w:val="center"/>
          </w:tcPr>
          <w:p>
            <w:pPr>
              <w:pStyle w:val="21"/>
            </w:pPr>
            <w:r>
              <w:t>9.56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108.63</w:t>
            </w:r>
          </w:p>
        </w:tc>
        <w:tc>
          <w:tcPr>
            <w:tcW w:w="2551" w:type="dxa"/>
            <w:vAlign w:val="center"/>
          </w:tcPr>
          <w:p>
            <w:pPr>
              <w:pStyle w:val="21"/>
            </w:pPr>
            <w:r>
              <w:t>108.63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143.53</w:t>
            </w:r>
          </w:p>
        </w:tc>
        <w:tc>
          <w:tcPr>
            <w:tcW w:w="2551" w:type="dxa"/>
            <w:vAlign w:val="center"/>
          </w:tcPr>
          <w:p>
            <w:pPr>
              <w:pStyle w:val="21"/>
            </w:pPr>
            <w:r>
              <w:t>143.53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39.79</w:t>
            </w:r>
          </w:p>
        </w:tc>
        <w:tc>
          <w:tcPr>
            <w:tcW w:w="2551" w:type="dxa"/>
            <w:vAlign w:val="center"/>
          </w:tcPr>
          <w:p>
            <w:pPr>
              <w:pStyle w:val="21"/>
            </w:pPr>
          </w:p>
        </w:tc>
        <w:tc>
          <w:tcPr>
            <w:tcW w:w="2551" w:type="dxa"/>
            <w:vAlign w:val="center"/>
          </w:tcPr>
          <w:p>
            <w:pPr>
              <w:pStyle w:val="21"/>
            </w:pPr>
            <w:r>
              <w:t>39.79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14.16</w:t>
            </w:r>
          </w:p>
        </w:tc>
        <w:tc>
          <w:tcPr>
            <w:tcW w:w="2551" w:type="dxa"/>
            <w:vAlign w:val="center"/>
          </w:tcPr>
          <w:p>
            <w:pPr>
              <w:pStyle w:val="21"/>
            </w:pPr>
          </w:p>
        </w:tc>
        <w:tc>
          <w:tcPr>
            <w:tcW w:w="2551" w:type="dxa"/>
            <w:vAlign w:val="center"/>
          </w:tcPr>
          <w:p>
            <w:pPr>
              <w:pStyle w:val="21"/>
            </w:pPr>
            <w:r>
              <w:t>14.16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14.86</w:t>
            </w:r>
          </w:p>
        </w:tc>
        <w:tc>
          <w:tcPr>
            <w:tcW w:w="2551" w:type="dxa"/>
            <w:vAlign w:val="center"/>
          </w:tcPr>
          <w:p>
            <w:pPr>
              <w:pStyle w:val="21"/>
            </w:pPr>
          </w:p>
        </w:tc>
        <w:tc>
          <w:tcPr>
            <w:tcW w:w="2551" w:type="dxa"/>
            <w:vAlign w:val="center"/>
          </w:tcPr>
          <w:p>
            <w:pPr>
              <w:pStyle w:val="21"/>
            </w:pPr>
            <w:r>
              <w:t>14.86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10.77</w:t>
            </w:r>
          </w:p>
        </w:tc>
        <w:tc>
          <w:tcPr>
            <w:tcW w:w="2551" w:type="dxa"/>
            <w:vAlign w:val="center"/>
          </w:tcPr>
          <w:p>
            <w:pPr>
              <w:pStyle w:val="21"/>
            </w:pPr>
          </w:p>
        </w:tc>
        <w:tc>
          <w:tcPr>
            <w:tcW w:w="2551" w:type="dxa"/>
            <w:vAlign w:val="center"/>
          </w:tcPr>
          <w:p>
            <w:pPr>
              <w:pStyle w:val="21"/>
            </w:pPr>
            <w:r>
              <w:t>10.77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320.24</w:t>
            </w:r>
          </w:p>
        </w:tc>
        <w:tc>
          <w:tcPr>
            <w:tcW w:w="2551" w:type="dxa"/>
            <w:vAlign w:val="center"/>
          </w:tcPr>
          <w:p>
            <w:pPr>
              <w:pStyle w:val="21"/>
            </w:pPr>
            <w:r>
              <w:t>320.24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30301</w:t>
            </w:r>
          </w:p>
        </w:tc>
        <w:tc>
          <w:tcPr>
            <w:tcW w:w="4535" w:type="dxa"/>
            <w:vAlign w:val="center"/>
          </w:tcPr>
          <w:p>
            <w:pPr>
              <w:pStyle w:val="22"/>
            </w:pPr>
            <w:r>
              <w:t>离休费</w:t>
            </w:r>
          </w:p>
        </w:tc>
        <w:tc>
          <w:tcPr>
            <w:tcW w:w="2551" w:type="dxa"/>
            <w:vAlign w:val="center"/>
          </w:tcPr>
          <w:p>
            <w:pPr>
              <w:pStyle w:val="21"/>
            </w:pPr>
            <w:r>
              <w:t>4.91</w:t>
            </w:r>
          </w:p>
        </w:tc>
        <w:tc>
          <w:tcPr>
            <w:tcW w:w="2551" w:type="dxa"/>
            <w:vAlign w:val="center"/>
          </w:tcPr>
          <w:p>
            <w:pPr>
              <w:pStyle w:val="21"/>
            </w:pPr>
            <w:r>
              <w:t>4.91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228.51</w:t>
            </w:r>
          </w:p>
        </w:tc>
        <w:tc>
          <w:tcPr>
            <w:tcW w:w="2551" w:type="dxa"/>
            <w:vAlign w:val="center"/>
          </w:tcPr>
          <w:p>
            <w:pPr>
              <w:pStyle w:val="21"/>
            </w:pPr>
            <w:r>
              <w:t>228.51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19</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2.47</w:t>
            </w:r>
          </w:p>
        </w:tc>
        <w:tc>
          <w:tcPr>
            <w:tcW w:w="2551" w:type="dxa"/>
            <w:vAlign w:val="center"/>
          </w:tcPr>
          <w:p>
            <w:pPr>
              <w:pStyle w:val="21"/>
            </w:pPr>
            <w:r>
              <w:t>2.47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84.27</w:t>
            </w:r>
          </w:p>
        </w:tc>
        <w:tc>
          <w:tcPr>
            <w:tcW w:w="2551" w:type="dxa"/>
            <w:vAlign w:val="center"/>
          </w:tcPr>
          <w:p>
            <w:pPr>
              <w:pStyle w:val="21"/>
            </w:pPr>
            <w:r>
              <w:t>84.27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0.08</w:t>
            </w:r>
          </w:p>
        </w:tc>
        <w:tc>
          <w:tcPr>
            <w:tcW w:w="2551" w:type="dxa"/>
            <w:vAlign w:val="center"/>
          </w:tcPr>
          <w:p>
            <w:pPr>
              <w:pStyle w:val="21"/>
            </w:pPr>
            <w:r>
              <w:t>0.08</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501570霸州市信安镇第一小学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501570霸州市信安镇第一小学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501570霸州市信安镇第一小学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rFonts w:hint="eastAsia"/>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霸州市信安镇第一小学2023年单位预算信息公开情况说明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按照《预算法》、《地方预决算公开操作规程》和《关于进一步推进预算公开工作的实施意见》规定，现将霸州市信安镇第一小学2023年单位预算公开如下：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spacing w:line="500" w:lineRule="exact"/>
        <w:ind w:firstLine="56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spacing w:line="500" w:lineRule="exact"/>
        <w:ind w:firstLine="560"/>
        <w:rPr>
          <w:rFonts w:hint="eastAsia" w:eastAsia="方正仿宋_GBK"/>
          <w:color w:val="000000"/>
          <w:sz w:val="28"/>
          <w:lang w:eastAsia="zh-CN"/>
        </w:rPr>
      </w:pPr>
      <w:r>
        <w:rPr>
          <w:rFonts w:hint="eastAsia" w:eastAsia="方正仿宋_GBK"/>
          <w:color w:val="000000"/>
          <w:sz w:val="28"/>
        </w:rPr>
        <w:t>实施小学义务教育，促进基础教育发展。小学学历教育</w:t>
      </w:r>
    </w:p>
    <w:p>
      <w:pPr>
        <w:spacing w:line="500" w:lineRule="exact"/>
        <w:ind w:firstLine="56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霸州市信安镇第一小学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2042.3</w:t>
      </w:r>
      <w:r>
        <w:rPr>
          <w:rFonts w:hint="eastAsia" w:ascii="方正仿宋_GBK"/>
        </w:rPr>
        <w:t>万元，其中：一般公共预算收入</w:t>
      </w:r>
      <w:r>
        <w:rPr>
          <w:rFonts w:hint="eastAsia" w:ascii="方正仿宋_GBK"/>
          <w:lang w:val="en-US" w:eastAsia="zh-CN"/>
        </w:rPr>
        <w:t>2042.3</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12.839541</w:t>
      </w:r>
      <w:r>
        <w:rPr>
          <w:rFonts w:hint="eastAsia" w:ascii="方正仿宋_GBK"/>
        </w:rPr>
        <w:t>万元。</w:t>
      </w:r>
    </w:p>
    <w:p>
      <w:pPr>
        <w:pStyle w:val="36"/>
        <w:jc w:val="both"/>
        <w:rPr>
          <w:rFonts w:ascii="方正仿宋_GBK"/>
        </w:rPr>
      </w:pPr>
      <w:r>
        <w:rPr>
          <w:rFonts w:hint="eastAsia" w:ascii="方正仿宋_GBK"/>
        </w:rPr>
        <w:t>2、支出说明</w:t>
      </w:r>
    </w:p>
    <w:p>
      <w:pPr>
        <w:pStyle w:val="36"/>
        <w:rPr>
          <w:rFonts w:ascii="方正仿宋_GBK"/>
        </w:rPr>
      </w:pPr>
      <w:r>
        <w:rPr>
          <w:rFonts w:hint="eastAsia" w:ascii="方正仿宋_GBK"/>
        </w:rPr>
        <w:t>收支预算总表支出栏、基本支出表、项目支出表按经济分类和支出功能分类科目编制，反映</w:t>
      </w:r>
      <w:r>
        <w:rPr>
          <w:rFonts w:hint="eastAsia" w:eastAsia="方正仿宋_GBK"/>
          <w:color w:val="000000"/>
          <w:sz w:val="28"/>
        </w:rPr>
        <w:t>霸州市</w:t>
      </w:r>
      <w:r>
        <w:rPr>
          <w:rFonts w:hint="eastAsia" w:eastAsia="方正仿宋_GBK"/>
          <w:color w:val="000000"/>
          <w:sz w:val="28"/>
          <w:lang w:eastAsia="zh-CN"/>
        </w:rPr>
        <w:t>信安镇第一小学</w:t>
      </w:r>
      <w:r>
        <w:rPr>
          <w:rFonts w:hint="eastAsia" w:ascii="方正仿宋_GBK"/>
        </w:rPr>
        <w:t>2023年度单位预算中支出预算的总体情况。2023年支出预算</w:t>
      </w:r>
      <w:r>
        <w:rPr>
          <w:rFonts w:hint="eastAsia" w:ascii="方正仿宋_GBK"/>
          <w:lang w:val="en-US" w:eastAsia="zh-CN"/>
        </w:rPr>
        <w:t>2042.3</w:t>
      </w:r>
      <w:r>
        <w:rPr>
          <w:rFonts w:hint="eastAsia" w:ascii="方正仿宋_GBK"/>
        </w:rPr>
        <w:t>万元，其中：基本支出</w:t>
      </w:r>
      <w:r>
        <w:rPr>
          <w:rFonts w:hint="eastAsia" w:ascii="方正仿宋_GBK"/>
          <w:lang w:val="en-US" w:eastAsia="zh-CN"/>
        </w:rPr>
        <w:t>1867.75</w:t>
      </w:r>
      <w:r>
        <w:rPr>
          <w:rFonts w:hint="eastAsia" w:ascii="方正仿宋_GBK"/>
        </w:rPr>
        <w:t>万元，包括人员经费</w:t>
      </w:r>
      <w:r>
        <w:rPr>
          <w:rFonts w:hint="eastAsia" w:ascii="方正仿宋_GBK"/>
          <w:lang w:val="en-US" w:eastAsia="zh-CN"/>
        </w:rPr>
        <w:t>1827.96</w:t>
      </w:r>
      <w:r>
        <w:rPr>
          <w:rFonts w:hint="eastAsia" w:ascii="方正仿宋_GBK"/>
        </w:rPr>
        <w:t>万元和日常公用经费</w:t>
      </w:r>
      <w:r>
        <w:rPr>
          <w:rFonts w:hint="eastAsia" w:ascii="方正仿宋_GBK"/>
          <w:lang w:val="en-US" w:eastAsia="zh-CN"/>
        </w:rPr>
        <w:t>39.79</w:t>
      </w:r>
      <w:r>
        <w:rPr>
          <w:rFonts w:hint="eastAsia" w:ascii="方正仿宋_GBK"/>
        </w:rPr>
        <w:t>万元；项目支出</w:t>
      </w:r>
      <w:r>
        <w:rPr>
          <w:rFonts w:hint="eastAsia" w:ascii="方正仿宋_GBK"/>
          <w:lang w:val="en-US" w:eastAsia="zh-CN"/>
        </w:rPr>
        <w:t>174.55</w:t>
      </w:r>
      <w:r>
        <w:rPr>
          <w:rFonts w:hint="eastAsia" w:ascii="方正仿宋_GBK"/>
        </w:rPr>
        <w:t>万元，主要为：</w:t>
      </w:r>
      <w:r>
        <w:rPr>
          <w:rFonts w:hint="eastAsia"/>
          <w:color w:val="000000"/>
          <w:lang w:eastAsia="zh-CN"/>
        </w:rPr>
        <w:t>关于提前下达</w:t>
      </w:r>
      <w:r>
        <w:rPr>
          <w:rFonts w:hint="eastAsia"/>
          <w:color w:val="000000"/>
          <w:lang w:val="en-US" w:eastAsia="zh-CN"/>
        </w:rPr>
        <w:t>2023年城乡义务教育中央补助经费预算（直达资金）的通知（公用经费）81万元，关于</w:t>
      </w:r>
      <w:r>
        <w:rPr>
          <w:rFonts w:hint="eastAsia"/>
          <w:color w:val="000000"/>
          <w:lang w:eastAsia="zh-CN"/>
        </w:rPr>
        <w:t>提前下达</w:t>
      </w:r>
      <w:r>
        <w:rPr>
          <w:rFonts w:hint="eastAsia"/>
          <w:color w:val="000000"/>
          <w:lang w:val="en-US" w:eastAsia="zh-CN"/>
        </w:rPr>
        <w:t>2023年城乡义务教育省级补助经费预算的通知（公用经费）37.17万元，</w:t>
      </w:r>
      <w:r>
        <w:rPr>
          <w:rFonts w:hint="eastAsia" w:eastAsia="方正仿宋_GBK"/>
          <w:color w:val="000000"/>
          <w:sz w:val="28"/>
        </w:rPr>
        <w:t>城乡义务教育补助生均经费本级配套资金</w:t>
      </w:r>
      <w:r>
        <w:rPr>
          <w:rFonts w:hint="eastAsia"/>
          <w:color w:val="000000"/>
          <w:sz w:val="28"/>
          <w:lang w:val="en-US" w:eastAsia="zh-CN"/>
        </w:rPr>
        <w:t>8.5</w:t>
      </w:r>
      <w:r>
        <w:rPr>
          <w:rFonts w:hint="eastAsia" w:eastAsia="方正仿宋_GBK"/>
          <w:color w:val="000000"/>
          <w:sz w:val="28"/>
        </w:rPr>
        <w:t>万元</w:t>
      </w:r>
      <w:r>
        <w:rPr>
          <w:rFonts w:hint="eastAsia"/>
          <w:color w:val="000000"/>
          <w:sz w:val="28"/>
          <w:lang w:eastAsia="zh-CN"/>
        </w:rPr>
        <w:t>，幼儿保教经费</w:t>
      </w:r>
      <w:r>
        <w:rPr>
          <w:rFonts w:hint="eastAsia"/>
          <w:color w:val="000000"/>
          <w:sz w:val="28"/>
          <w:lang w:val="en-US" w:eastAsia="zh-CN"/>
        </w:rPr>
        <w:t>47.88万元。</w:t>
      </w:r>
    </w:p>
    <w:p>
      <w:pPr>
        <w:pStyle w:val="36"/>
        <w:jc w:val="both"/>
        <w:rPr>
          <w:rFonts w:ascii="方正仿宋_GBK"/>
        </w:rPr>
      </w:pPr>
      <w:r>
        <w:rPr>
          <w:rFonts w:hint="eastAsia" w:ascii="方正仿宋_GBK"/>
        </w:rPr>
        <w:t>3、比上年增减情况</w:t>
      </w:r>
    </w:p>
    <w:p>
      <w:pPr>
        <w:pStyle w:val="36"/>
      </w:pPr>
      <w:r>
        <w:rPr>
          <w:rFonts w:hint="eastAsia" w:ascii="方正仿宋_GBK"/>
        </w:rPr>
        <w:t>2023年预算收支安排</w:t>
      </w:r>
      <w:r>
        <w:rPr>
          <w:rFonts w:hint="eastAsia" w:ascii="方正仿宋_GBK"/>
          <w:lang w:val="en-US" w:eastAsia="zh-CN"/>
        </w:rPr>
        <w:t>2042.3</w:t>
      </w:r>
      <w:r>
        <w:rPr>
          <w:rFonts w:hint="eastAsia" w:ascii="方正仿宋_GBK"/>
        </w:rPr>
        <w:t>万元，较2022年预算增加</w:t>
      </w:r>
      <w:r>
        <w:rPr>
          <w:rFonts w:hint="eastAsia" w:ascii="方正仿宋_GBK"/>
          <w:lang w:val="en-US" w:eastAsia="zh-CN"/>
        </w:rPr>
        <w:t>233.72</w:t>
      </w:r>
      <w:r>
        <w:rPr>
          <w:rFonts w:hint="eastAsia" w:ascii="方正仿宋_GBK"/>
        </w:rPr>
        <w:t>万元，其中：基本支出增加</w:t>
      </w:r>
      <w:r>
        <w:rPr>
          <w:rFonts w:hint="eastAsia" w:ascii="方正仿宋_GBK"/>
          <w:lang w:val="en-US" w:eastAsia="zh-CN"/>
        </w:rPr>
        <w:t>264.18</w:t>
      </w:r>
      <w:r>
        <w:rPr>
          <w:rFonts w:hint="eastAsia" w:ascii="方正仿宋_GBK"/>
        </w:rPr>
        <w:t>万元，主要为</w:t>
      </w:r>
      <w:r>
        <w:rPr>
          <w:rFonts w:hint="eastAsia"/>
          <w:color w:val="000000"/>
          <w:sz w:val="28"/>
          <w:lang w:val="en-US" w:eastAsia="zh-CN"/>
        </w:rPr>
        <w:t>增加</w:t>
      </w:r>
      <w:r>
        <w:rPr>
          <w:rFonts w:hint="eastAsia" w:eastAsia="方正仿宋_GBK"/>
          <w:color w:val="000000"/>
          <w:sz w:val="28"/>
          <w:lang w:eastAsia="zh-CN"/>
        </w:rPr>
        <w:t>人员支出和日常办公经费</w:t>
      </w:r>
      <w:r>
        <w:rPr>
          <w:rFonts w:hint="eastAsia" w:eastAsia="方正仿宋_GBK"/>
          <w:color w:val="000000"/>
          <w:sz w:val="28"/>
        </w:rPr>
        <w:t>支出</w:t>
      </w:r>
      <w:r>
        <w:rPr>
          <w:rFonts w:hint="eastAsia" w:ascii="方正仿宋_GBK"/>
        </w:rPr>
        <w:t>；项目支出减少</w:t>
      </w:r>
      <w:r>
        <w:rPr>
          <w:rFonts w:hint="eastAsia" w:ascii="方正仿宋_GBK"/>
          <w:lang w:val="en-US" w:eastAsia="zh-CN"/>
        </w:rPr>
        <w:t>30.46</w:t>
      </w:r>
      <w:r>
        <w:rPr>
          <w:rFonts w:hint="eastAsia" w:ascii="方正仿宋_GBK"/>
        </w:rPr>
        <w:t>万元，主要为：</w:t>
      </w:r>
      <w:r>
        <w:rPr>
          <w:rFonts w:hint="eastAsia"/>
          <w:color w:val="000000"/>
          <w:lang w:eastAsia="zh-CN"/>
        </w:rPr>
        <w:t>关于提前下达</w:t>
      </w:r>
      <w:r>
        <w:rPr>
          <w:rFonts w:hint="eastAsia"/>
          <w:color w:val="000000"/>
          <w:lang w:val="en-US" w:eastAsia="zh-CN"/>
        </w:rPr>
        <w:t>2023年城乡义务教育中央补助经费预算（直达资金）的通知（公用经费）减少5万元，关于</w:t>
      </w:r>
      <w:r>
        <w:rPr>
          <w:rFonts w:hint="eastAsia"/>
          <w:color w:val="000000"/>
          <w:lang w:eastAsia="zh-CN"/>
        </w:rPr>
        <w:t>提前下达</w:t>
      </w:r>
      <w:r>
        <w:rPr>
          <w:rFonts w:hint="eastAsia"/>
          <w:color w:val="000000"/>
          <w:lang w:val="en-US" w:eastAsia="zh-CN"/>
        </w:rPr>
        <w:t>2023年城乡义务教育省级补助经费预算的通知（公用经费）减少4.46万元，</w:t>
      </w:r>
      <w:r>
        <w:rPr>
          <w:rFonts w:hint="eastAsia" w:eastAsia="方正仿宋_GBK"/>
          <w:color w:val="000000"/>
          <w:sz w:val="28"/>
        </w:rPr>
        <w:t>城乡义务教育补助生均经费本级配套资金</w:t>
      </w:r>
      <w:r>
        <w:rPr>
          <w:rFonts w:hint="eastAsia"/>
          <w:color w:val="000000"/>
          <w:sz w:val="28"/>
          <w:lang w:val="en-US" w:eastAsia="zh-CN"/>
        </w:rPr>
        <w:t>增加5.22</w:t>
      </w:r>
      <w:r>
        <w:rPr>
          <w:rFonts w:hint="eastAsia" w:eastAsia="方正仿宋_GBK"/>
          <w:color w:val="000000"/>
          <w:sz w:val="28"/>
        </w:rPr>
        <w:t>万元</w:t>
      </w:r>
      <w:r>
        <w:rPr>
          <w:rFonts w:hint="eastAsia"/>
          <w:color w:val="000000"/>
          <w:sz w:val="28"/>
          <w:lang w:eastAsia="zh-CN"/>
        </w:rPr>
        <w:t>，幼儿保教经费</w:t>
      </w:r>
      <w:r>
        <w:rPr>
          <w:rFonts w:hint="eastAsia"/>
          <w:color w:val="000000"/>
          <w:lang w:val="en-US" w:eastAsia="zh-CN"/>
        </w:rPr>
        <w:t>减少</w:t>
      </w:r>
      <w:r>
        <w:rPr>
          <w:rFonts w:hint="eastAsia"/>
          <w:color w:val="000000"/>
          <w:sz w:val="28"/>
          <w:lang w:val="en-US" w:eastAsia="zh-CN"/>
        </w:rPr>
        <w:t>2.52万元.减少学校校舍厕所改造项目工程资金23.70万元</w:t>
      </w:r>
      <w:r>
        <w:rPr>
          <w:color w:val="000000"/>
        </w:rPr>
        <w:t>。</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val="en-US" w:eastAsia="zh-CN"/>
        </w:rPr>
        <w:t>25.63</w:t>
      </w:r>
      <w:r>
        <w:rPr>
          <w:rFonts w:hint="eastAsia" w:ascii="方正仿宋_GBK"/>
        </w:rPr>
        <w:t>万元，</w:t>
      </w:r>
      <w:r>
        <w:rPr>
          <w:rFonts w:hint="eastAsia" w:eastAsia="方正仿宋_GBK"/>
          <w:color w:val="000000"/>
          <w:sz w:val="28"/>
        </w:rPr>
        <w:t>主要用于工会经费、福利费日常运行支出</w:t>
      </w:r>
      <w:r>
        <w:rPr>
          <w:rFonts w:hint="eastAsia" w:ascii="方正仿宋_GBK"/>
        </w:rPr>
        <w:t>。</w:t>
      </w:r>
    </w:p>
    <w:p>
      <w:pPr>
        <w:spacing w:before="10" w:after="10"/>
        <w:ind w:firstLine="640"/>
        <w:outlineLvl w:val="5"/>
      </w:pPr>
      <w:r>
        <w:rPr>
          <w:rFonts w:ascii="黑体" w:hAnsi="黑体" w:eastAsia="黑体" w:cs="黑体"/>
          <w:color w:val="000000"/>
          <w:sz w:val="32"/>
        </w:rPr>
        <w:t>四、财政拨款“三公”经费预算情况及增减变化原因</w:t>
      </w:r>
    </w:p>
    <w:p>
      <w:pPr>
        <w:jc w:val="center"/>
        <w:outlineLvl w:val="4"/>
        <w:rPr>
          <w:rFonts w:hint="eastAsia" w:ascii="方正仿宋_GBK" w:hAnsi="Times New Roman" w:eastAsia="方正仿宋_GBK" w:cs="Times New Roman"/>
          <w:kern w:val="0"/>
          <w:sz w:val="28"/>
          <w:szCs w:val="24"/>
          <w:lang w:val="en-US" w:eastAsia="uk-UA" w:bidi="ar-SA"/>
        </w:rPr>
      </w:pPr>
      <w:r>
        <w:rPr>
          <w:rFonts w:hint="eastAsia" w:ascii="方正仿宋_GBK" w:eastAsia="方正仿宋_GBK" w:cs="Times New Roman"/>
          <w:kern w:val="0"/>
          <w:sz w:val="28"/>
          <w:szCs w:val="24"/>
          <w:lang w:val="en-US" w:eastAsia="zh-CN" w:bidi="ar-SA"/>
        </w:rPr>
        <w:t xml:space="preserve">    </w:t>
      </w:r>
      <w:r>
        <w:rPr>
          <w:rFonts w:hint="eastAsia" w:ascii="方正仿宋_GBK" w:hAnsi="Times New Roman" w:eastAsia="方正仿宋_GBK" w:cs="Times New Roman"/>
          <w:kern w:val="0"/>
          <w:sz w:val="28"/>
          <w:szCs w:val="24"/>
          <w:lang w:val="en-US" w:eastAsia="uk-UA" w:bidi="ar-SA"/>
        </w:rPr>
        <w:t>2023年，我</w:t>
      </w:r>
      <w:r>
        <w:rPr>
          <w:rFonts w:hint="eastAsia" w:ascii="方正仿宋_GBK" w:hAnsi="Times New Roman" w:eastAsia="方正仿宋_GBK" w:cs="Times New Roman"/>
          <w:kern w:val="0"/>
          <w:sz w:val="28"/>
          <w:szCs w:val="24"/>
          <w:lang w:val="en-US" w:eastAsia="zh-CN" w:bidi="ar-SA"/>
        </w:rPr>
        <w:t>单位</w:t>
      </w:r>
      <w:r>
        <w:rPr>
          <w:rFonts w:hint="eastAsia" w:ascii="方正仿宋_GBK" w:hAnsi="Times New Roman" w:eastAsia="方正仿宋_GBK" w:cs="Times New Roman"/>
          <w:kern w:val="0"/>
          <w:sz w:val="28"/>
          <w:szCs w:val="24"/>
          <w:lang w:val="en-US" w:eastAsia="uk-UA" w:bidi="ar-SA"/>
        </w:rPr>
        <w:t>财政拨款“三公”经费预算安排</w:t>
      </w:r>
      <w:r>
        <w:rPr>
          <w:rFonts w:hint="eastAsia" w:ascii="方正仿宋_GBK" w:hAnsi="Times New Roman" w:eastAsia="方正仿宋_GBK" w:cs="Times New Roman"/>
          <w:kern w:val="0"/>
          <w:sz w:val="28"/>
          <w:szCs w:val="24"/>
          <w:lang w:val="en-US" w:eastAsia="zh-CN" w:bidi="ar-SA"/>
        </w:rPr>
        <w:t>0</w:t>
      </w:r>
      <w:r>
        <w:rPr>
          <w:rFonts w:hint="eastAsia" w:ascii="方正仿宋_GBK" w:hAnsi="Times New Roman" w:eastAsia="方正仿宋_GBK" w:cs="Times New Roman"/>
          <w:kern w:val="0"/>
          <w:sz w:val="28"/>
          <w:szCs w:val="24"/>
          <w:lang w:val="en-US" w:eastAsia="uk-UA" w:bidi="ar-SA"/>
        </w:rPr>
        <w:t>万元。其中，因公出国（境）费</w:t>
      </w:r>
      <w:r>
        <w:rPr>
          <w:rFonts w:hint="eastAsia" w:ascii="方正仿宋_GBK" w:hAnsi="Times New Roman" w:eastAsia="方正仿宋_GBK" w:cs="Times New Roman"/>
          <w:kern w:val="0"/>
          <w:sz w:val="28"/>
          <w:szCs w:val="24"/>
          <w:lang w:val="en-US" w:eastAsia="zh-CN" w:bidi="ar-SA"/>
        </w:rPr>
        <w:t>0</w:t>
      </w:r>
      <w:r>
        <w:rPr>
          <w:rFonts w:hint="eastAsia" w:ascii="方正仿宋_GBK" w:hAnsi="Times New Roman" w:eastAsia="方正仿宋_GBK" w:cs="Times New Roman"/>
          <w:kern w:val="0"/>
          <w:sz w:val="28"/>
          <w:szCs w:val="24"/>
          <w:lang w:val="en-US" w:eastAsia="uk-UA" w:bidi="ar-SA"/>
        </w:rPr>
        <w:t>万元；公务用车购置及运维费</w:t>
      </w:r>
      <w:r>
        <w:rPr>
          <w:rFonts w:hint="eastAsia" w:ascii="方正仿宋_GBK" w:hAnsi="Times New Roman" w:eastAsia="方正仿宋_GBK" w:cs="Times New Roman"/>
          <w:kern w:val="0"/>
          <w:sz w:val="28"/>
          <w:szCs w:val="24"/>
          <w:lang w:val="en-US" w:eastAsia="zh-CN" w:bidi="ar-SA"/>
        </w:rPr>
        <w:t>0</w:t>
      </w:r>
      <w:r>
        <w:rPr>
          <w:rFonts w:hint="eastAsia" w:ascii="方正仿宋_GBK" w:hAnsi="Times New Roman" w:eastAsia="方正仿宋_GBK" w:cs="Times New Roman"/>
          <w:kern w:val="0"/>
          <w:sz w:val="28"/>
          <w:szCs w:val="24"/>
          <w:lang w:val="en-US" w:eastAsia="uk-UA" w:bidi="ar-SA"/>
        </w:rPr>
        <w:t>万元（其中：公务用车购置费为</w:t>
      </w:r>
      <w:r>
        <w:rPr>
          <w:rFonts w:hint="eastAsia" w:ascii="方正仿宋_GBK" w:hAnsi="Times New Roman" w:eastAsia="方正仿宋_GBK" w:cs="Times New Roman"/>
          <w:kern w:val="0"/>
          <w:sz w:val="28"/>
          <w:szCs w:val="24"/>
          <w:lang w:val="en-US" w:eastAsia="zh-CN" w:bidi="ar-SA"/>
        </w:rPr>
        <w:t>0</w:t>
      </w:r>
      <w:r>
        <w:rPr>
          <w:rFonts w:hint="eastAsia" w:ascii="方正仿宋_GBK" w:hAnsi="Times New Roman" w:eastAsia="方正仿宋_GBK" w:cs="Times New Roman"/>
          <w:kern w:val="0"/>
          <w:sz w:val="28"/>
          <w:szCs w:val="24"/>
          <w:lang w:val="en-US" w:eastAsia="uk-UA" w:bidi="ar-SA"/>
        </w:rPr>
        <w:t>万元，公务用车运维费</w:t>
      </w:r>
      <w:r>
        <w:rPr>
          <w:rFonts w:hint="eastAsia" w:ascii="方正仿宋_GBK" w:hAnsi="Times New Roman" w:eastAsia="方正仿宋_GBK" w:cs="Times New Roman"/>
          <w:kern w:val="0"/>
          <w:sz w:val="28"/>
          <w:szCs w:val="24"/>
          <w:lang w:val="en-US" w:eastAsia="zh-CN" w:bidi="ar-SA"/>
        </w:rPr>
        <w:t>0</w:t>
      </w:r>
      <w:r>
        <w:rPr>
          <w:rFonts w:hint="eastAsia" w:ascii="方正仿宋_GBK" w:hAnsi="Times New Roman" w:eastAsia="方正仿宋_GBK" w:cs="Times New Roman"/>
          <w:kern w:val="0"/>
          <w:sz w:val="28"/>
          <w:szCs w:val="24"/>
          <w:lang w:val="en-US" w:eastAsia="uk-UA" w:bidi="ar-SA"/>
        </w:rPr>
        <w:t>万元)；公务接待费</w:t>
      </w:r>
      <w:r>
        <w:rPr>
          <w:rFonts w:hint="eastAsia" w:ascii="方正仿宋_GBK" w:hAnsi="Times New Roman" w:eastAsia="方正仿宋_GBK" w:cs="Times New Roman"/>
          <w:kern w:val="0"/>
          <w:sz w:val="28"/>
          <w:szCs w:val="24"/>
          <w:lang w:val="en-US" w:eastAsia="zh-CN" w:bidi="ar-SA"/>
        </w:rPr>
        <w:t>0</w:t>
      </w:r>
      <w:r>
        <w:rPr>
          <w:rFonts w:hint="eastAsia" w:ascii="方正仿宋_GBK" w:hAnsi="Times New Roman" w:eastAsia="方正仿宋_GBK" w:cs="Times New Roman"/>
          <w:kern w:val="0"/>
          <w:sz w:val="28"/>
          <w:szCs w:val="24"/>
          <w:lang w:val="en-US" w:eastAsia="uk-UA" w:bidi="ar-SA"/>
        </w:rPr>
        <w:t>万元。与2022年相比持平，无增减变化。</w:t>
      </w:r>
    </w:p>
    <w:p>
      <w:pPr>
        <w:spacing w:before="10" w:after="10"/>
        <w:ind w:firstLine="640"/>
        <w:outlineLvl w:val="5"/>
        <w:rPr>
          <w:rFonts w:hint="eastAsia" w:ascii="黑体" w:hAnsi="黑体" w:eastAsia="黑体" w:cs="黑体"/>
          <w:color w:val="000000"/>
          <w:sz w:val="32"/>
          <w:lang w:val="en-US" w:eastAsia="uk-UA"/>
        </w:rPr>
        <w:sectPr>
          <w:pgSz w:w="16840" w:h="11900" w:orient="landscape"/>
          <w:pgMar w:top="1361" w:right="1020" w:bottom="1361" w:left="1020" w:header="720" w:footer="720" w:gutter="0"/>
          <w:cols w:space="720" w:num="1"/>
        </w:sectPr>
      </w:pPr>
      <w:r>
        <w:rPr>
          <w:rFonts w:hint="eastAsia" w:ascii="黑体" w:hAnsi="黑体" w:eastAsia="黑体" w:cs="黑体"/>
          <w:color w:val="000000"/>
          <w:sz w:val="32"/>
          <w:lang w:val="en-US" w:eastAsia="uk-UA"/>
        </w:rPr>
        <w:t>五、预算绩效信息</w:t>
      </w:r>
    </w:p>
    <w:p>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≥1640人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
      <w:pPr>
        <w:bidi w:val="0"/>
        <w:rPr>
          <w:rFonts w:ascii="Times New Roman" w:hAnsi="Times New Roman" w:eastAsia="Times New Roman" w:cs="Times New Roman"/>
          <w:kern w:val="0"/>
          <w:sz w:val="24"/>
          <w:szCs w:val="24"/>
          <w:lang w:val="en-US" w:eastAsia="uk-UA" w:bidi="ar-S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tabs>
          <w:tab w:val="left" w:pos="583"/>
        </w:tabs>
        <w:bidi w:val="0"/>
        <w:jc w:val="left"/>
        <w:rPr>
          <w:rFonts w:hint="eastAsia" w:eastAsia="宋体"/>
          <w:lang w:val="en-US" w:eastAsia="zh-CN"/>
        </w:r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3.63万元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p>
            <w:pPr>
              <w:pStyle w:val="22"/>
            </w:pPr>
          </w:p>
        </w:tc>
        <w:tc>
          <w:tcPr>
            <w:tcW w:w="2268" w:type="dxa"/>
            <w:vAlign w:val="center"/>
          </w:tcPr>
          <w:p>
            <w:pPr>
              <w:pStyle w:val="22"/>
            </w:pPr>
            <w:r>
              <w:t>计划标准</w:t>
            </w:r>
          </w:p>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≥1640人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≥1640人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可持续影响指标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2.保障学前三年适龄幼儿顺利接受学前教育</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保教人员数量</w:t>
            </w:r>
          </w:p>
        </w:tc>
        <w:tc>
          <w:tcPr>
            <w:tcW w:w="2835" w:type="dxa"/>
            <w:vAlign w:val="center"/>
          </w:tcPr>
          <w:p>
            <w:pPr>
              <w:pStyle w:val="22"/>
            </w:pPr>
            <w:r>
              <w:t>保教人员数量</w:t>
            </w:r>
          </w:p>
        </w:tc>
        <w:tc>
          <w:tcPr>
            <w:tcW w:w="2551" w:type="dxa"/>
            <w:vAlign w:val="center"/>
          </w:tcPr>
          <w:p>
            <w:pPr>
              <w:pStyle w:val="22"/>
            </w:pPr>
            <w:r>
              <w:t>≥27人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≥380人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适龄幼儿入园率</w:t>
            </w:r>
          </w:p>
        </w:tc>
        <w:tc>
          <w:tcPr>
            <w:tcW w:w="2835" w:type="dxa"/>
            <w:vAlign w:val="center"/>
          </w:tcPr>
          <w:p>
            <w:pPr>
              <w:pStyle w:val="22"/>
            </w:pPr>
            <w:r>
              <w:t>适龄幼儿入园率</w:t>
            </w:r>
          </w:p>
        </w:tc>
        <w:tc>
          <w:tcPr>
            <w:tcW w:w="2551" w:type="dxa"/>
            <w:vAlign w:val="center"/>
          </w:tcPr>
          <w:p>
            <w:pPr>
              <w:pStyle w:val="22"/>
            </w:pPr>
            <w:r>
              <w:t>≥90%</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≤47.88万元</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2023年，霸州市信安镇第一小学安排政府采购预算21.70万元。具体内容见下表。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77"/>
        <w:gridCol w:w="829"/>
        <w:gridCol w:w="883"/>
        <w:gridCol w:w="1182"/>
        <w:gridCol w:w="759"/>
        <w:gridCol w:w="662"/>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501570霸州市信安镇第一小学</w:t>
            </w:r>
          </w:p>
        </w:tc>
        <w:tc>
          <w:tcPr>
            <w:tcW w:w="8676"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006" w:type="dxa"/>
            <w:gridSpan w:val="2"/>
            <w:vAlign w:val="center"/>
          </w:tcPr>
          <w:p>
            <w:pPr>
              <w:pStyle w:val="20"/>
            </w:pPr>
            <w:r>
              <w:t>政府采购项目来源</w:t>
            </w:r>
          </w:p>
        </w:tc>
        <w:tc>
          <w:tcPr>
            <w:tcW w:w="883" w:type="dxa"/>
            <w:vMerge w:val="restart"/>
            <w:vAlign w:val="center"/>
          </w:tcPr>
          <w:p>
            <w:pPr>
              <w:pStyle w:val="20"/>
            </w:pPr>
            <w:r>
              <w:t>采购物品名称</w:t>
            </w:r>
          </w:p>
        </w:tc>
        <w:tc>
          <w:tcPr>
            <w:tcW w:w="1182" w:type="dxa"/>
            <w:vMerge w:val="restart"/>
            <w:vAlign w:val="center"/>
          </w:tcPr>
          <w:p>
            <w:pPr>
              <w:pStyle w:val="20"/>
            </w:pPr>
            <w:r>
              <w:t>政府采购目录序号</w:t>
            </w:r>
          </w:p>
        </w:tc>
        <w:tc>
          <w:tcPr>
            <w:tcW w:w="759" w:type="dxa"/>
            <w:vMerge w:val="restart"/>
            <w:vAlign w:val="center"/>
          </w:tcPr>
          <w:p>
            <w:pPr>
              <w:pStyle w:val="20"/>
            </w:pPr>
            <w:r>
              <w:t>计量  单位</w:t>
            </w:r>
          </w:p>
        </w:tc>
        <w:tc>
          <w:tcPr>
            <w:tcW w:w="662" w:type="dxa"/>
            <w:vMerge w:val="restart"/>
            <w:vAlign w:val="center"/>
          </w:tcPr>
          <w:p>
            <w:pPr>
              <w:pStyle w:val="20"/>
            </w:pPr>
            <w:r>
              <w:t>数量</w:t>
            </w:r>
          </w:p>
        </w:tc>
        <w:tc>
          <w:tcPr>
            <w:tcW w:w="850" w:type="dxa"/>
            <w:vMerge w:val="restart"/>
            <w:vAlign w:val="center"/>
          </w:tcPr>
          <w:p>
            <w:pPr>
              <w:pStyle w:val="20"/>
            </w:pPr>
            <w:r>
              <w:t>单价</w:t>
            </w:r>
          </w:p>
        </w:tc>
        <w:tc>
          <w:tcPr>
            <w:tcW w:w="7712"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77" w:type="dxa"/>
            <w:vAlign w:val="center"/>
          </w:tcPr>
          <w:p>
            <w:pPr>
              <w:pStyle w:val="20"/>
            </w:pPr>
            <w:r>
              <w:t>项目名称</w:t>
            </w:r>
          </w:p>
        </w:tc>
        <w:tc>
          <w:tcPr>
            <w:tcW w:w="829" w:type="dxa"/>
            <w:vAlign w:val="center"/>
          </w:tcPr>
          <w:p>
            <w:pPr>
              <w:pStyle w:val="20"/>
            </w:pPr>
            <w:r>
              <w:t>预算    资金</w:t>
            </w:r>
          </w:p>
        </w:tc>
        <w:tc>
          <w:tcPr>
            <w:tcW w:w="883" w:type="dxa"/>
            <w:vMerge w:val="continue"/>
          </w:tcPr>
          <w:p/>
        </w:tc>
        <w:tc>
          <w:tcPr>
            <w:tcW w:w="1182" w:type="dxa"/>
            <w:vMerge w:val="continue"/>
          </w:tcPr>
          <w:p/>
        </w:tc>
        <w:tc>
          <w:tcPr>
            <w:tcW w:w="759" w:type="dxa"/>
            <w:vMerge w:val="continue"/>
          </w:tcPr>
          <w:p/>
        </w:tc>
        <w:tc>
          <w:tcPr>
            <w:tcW w:w="662"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77" w:type="dxa"/>
            <w:vAlign w:val="center"/>
          </w:tcPr>
          <w:p>
            <w:pPr>
              <w:pStyle w:val="24"/>
            </w:pPr>
            <w:r>
              <w:t>合  计</w:t>
            </w:r>
          </w:p>
        </w:tc>
        <w:tc>
          <w:tcPr>
            <w:tcW w:w="829" w:type="dxa"/>
            <w:vAlign w:val="center"/>
          </w:tcPr>
          <w:p>
            <w:pPr>
              <w:pStyle w:val="25"/>
            </w:pPr>
          </w:p>
        </w:tc>
        <w:tc>
          <w:tcPr>
            <w:tcW w:w="883" w:type="dxa"/>
            <w:vAlign w:val="center"/>
          </w:tcPr>
          <w:p>
            <w:pPr>
              <w:pStyle w:val="26"/>
            </w:pPr>
          </w:p>
        </w:tc>
        <w:tc>
          <w:tcPr>
            <w:tcW w:w="1182" w:type="dxa"/>
            <w:vAlign w:val="center"/>
          </w:tcPr>
          <w:p>
            <w:pPr>
              <w:pStyle w:val="26"/>
            </w:pPr>
          </w:p>
        </w:tc>
        <w:tc>
          <w:tcPr>
            <w:tcW w:w="759" w:type="dxa"/>
            <w:vAlign w:val="center"/>
          </w:tcPr>
          <w:p>
            <w:pPr>
              <w:pStyle w:val="24"/>
            </w:pPr>
          </w:p>
        </w:tc>
        <w:tc>
          <w:tcPr>
            <w:tcW w:w="662" w:type="dxa"/>
            <w:vAlign w:val="center"/>
          </w:tcPr>
          <w:p>
            <w:pPr>
              <w:pStyle w:val="25"/>
            </w:pPr>
          </w:p>
        </w:tc>
        <w:tc>
          <w:tcPr>
            <w:tcW w:w="850" w:type="dxa"/>
            <w:vAlign w:val="center"/>
          </w:tcPr>
          <w:p>
            <w:pPr>
              <w:pStyle w:val="25"/>
            </w:pPr>
          </w:p>
        </w:tc>
        <w:tc>
          <w:tcPr>
            <w:tcW w:w="964" w:type="dxa"/>
            <w:vAlign w:val="center"/>
          </w:tcPr>
          <w:p>
            <w:pPr>
              <w:pStyle w:val="25"/>
            </w:pPr>
            <w:r>
              <w:t>21.70</w:t>
            </w:r>
          </w:p>
        </w:tc>
        <w:tc>
          <w:tcPr>
            <w:tcW w:w="964" w:type="dxa"/>
            <w:vAlign w:val="center"/>
          </w:tcPr>
          <w:p>
            <w:pPr>
              <w:pStyle w:val="25"/>
            </w:pPr>
            <w:r>
              <w:t>21.70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77" w:type="dxa"/>
            <w:vAlign w:val="center"/>
          </w:tcPr>
          <w:p>
            <w:pPr>
              <w:pStyle w:val="24"/>
            </w:pPr>
            <w:r>
              <w:t>霸州市信安镇第一小学小计</w:t>
            </w:r>
          </w:p>
        </w:tc>
        <w:tc>
          <w:tcPr>
            <w:tcW w:w="829" w:type="dxa"/>
            <w:vAlign w:val="center"/>
          </w:tcPr>
          <w:p>
            <w:pPr>
              <w:pStyle w:val="25"/>
            </w:pPr>
          </w:p>
        </w:tc>
        <w:tc>
          <w:tcPr>
            <w:tcW w:w="883" w:type="dxa"/>
            <w:vAlign w:val="center"/>
          </w:tcPr>
          <w:p>
            <w:pPr>
              <w:pStyle w:val="26"/>
            </w:pPr>
          </w:p>
        </w:tc>
        <w:tc>
          <w:tcPr>
            <w:tcW w:w="1182" w:type="dxa"/>
            <w:vAlign w:val="center"/>
          </w:tcPr>
          <w:p>
            <w:pPr>
              <w:pStyle w:val="26"/>
            </w:pPr>
          </w:p>
        </w:tc>
        <w:tc>
          <w:tcPr>
            <w:tcW w:w="759" w:type="dxa"/>
            <w:vAlign w:val="center"/>
          </w:tcPr>
          <w:p>
            <w:pPr>
              <w:pStyle w:val="24"/>
            </w:pPr>
          </w:p>
        </w:tc>
        <w:tc>
          <w:tcPr>
            <w:tcW w:w="662" w:type="dxa"/>
            <w:vAlign w:val="center"/>
          </w:tcPr>
          <w:p>
            <w:pPr>
              <w:pStyle w:val="25"/>
            </w:pPr>
          </w:p>
        </w:tc>
        <w:tc>
          <w:tcPr>
            <w:tcW w:w="850" w:type="dxa"/>
            <w:vAlign w:val="center"/>
          </w:tcPr>
          <w:p>
            <w:pPr>
              <w:pStyle w:val="25"/>
            </w:pPr>
          </w:p>
        </w:tc>
        <w:tc>
          <w:tcPr>
            <w:tcW w:w="964" w:type="dxa"/>
            <w:vAlign w:val="center"/>
          </w:tcPr>
          <w:p>
            <w:pPr>
              <w:pStyle w:val="25"/>
            </w:pPr>
            <w:r>
              <w:t>21.70</w:t>
            </w:r>
          </w:p>
        </w:tc>
        <w:tc>
          <w:tcPr>
            <w:tcW w:w="964" w:type="dxa"/>
            <w:vAlign w:val="center"/>
          </w:tcPr>
          <w:p>
            <w:pPr>
              <w:pStyle w:val="25"/>
            </w:pPr>
            <w:r>
              <w:t>21.70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77" w:type="dxa"/>
            <w:vAlign w:val="center"/>
          </w:tcPr>
          <w:p>
            <w:pPr>
              <w:pStyle w:val="22"/>
            </w:pPr>
            <w:r>
              <w:t>关于提前下达2023年城乡义务教育省级补助资金预算的通知(公用经费)(冀财教[2022]162号)</w:t>
            </w:r>
          </w:p>
        </w:tc>
        <w:tc>
          <w:tcPr>
            <w:tcW w:w="829" w:type="dxa"/>
            <w:vAlign w:val="center"/>
          </w:tcPr>
          <w:p>
            <w:pPr>
              <w:pStyle w:val="21"/>
            </w:pPr>
            <w:r>
              <w:t>37.17</w:t>
            </w:r>
          </w:p>
        </w:tc>
        <w:tc>
          <w:tcPr>
            <w:tcW w:w="883" w:type="dxa"/>
            <w:vAlign w:val="center"/>
          </w:tcPr>
          <w:p>
            <w:pPr>
              <w:pStyle w:val="22"/>
            </w:pPr>
            <w:r>
              <w:t>其他办公用品</w:t>
            </w:r>
          </w:p>
        </w:tc>
        <w:tc>
          <w:tcPr>
            <w:tcW w:w="1182" w:type="dxa"/>
            <w:vAlign w:val="center"/>
          </w:tcPr>
          <w:p>
            <w:pPr>
              <w:pStyle w:val="22"/>
            </w:pPr>
            <w:r>
              <w:t>A05049900</w:t>
            </w:r>
          </w:p>
        </w:tc>
        <w:tc>
          <w:tcPr>
            <w:tcW w:w="759" w:type="dxa"/>
            <w:vAlign w:val="center"/>
          </w:tcPr>
          <w:p>
            <w:pPr>
              <w:pStyle w:val="23"/>
            </w:pPr>
            <w:r>
              <w:t>个</w:t>
            </w:r>
          </w:p>
        </w:tc>
        <w:tc>
          <w:tcPr>
            <w:tcW w:w="662" w:type="dxa"/>
            <w:vAlign w:val="center"/>
          </w:tcPr>
          <w:p>
            <w:pPr>
              <w:pStyle w:val="21"/>
            </w:pPr>
            <w:r>
              <w:t>1</w:t>
            </w:r>
          </w:p>
        </w:tc>
        <w:tc>
          <w:tcPr>
            <w:tcW w:w="850" w:type="dxa"/>
            <w:vAlign w:val="center"/>
          </w:tcPr>
          <w:p>
            <w:pPr>
              <w:pStyle w:val="21"/>
            </w:pPr>
            <w:r>
              <w:t>1.00</w:t>
            </w:r>
          </w:p>
        </w:tc>
        <w:tc>
          <w:tcPr>
            <w:tcW w:w="964" w:type="dxa"/>
            <w:vAlign w:val="center"/>
          </w:tcPr>
          <w:p>
            <w:pPr>
              <w:pStyle w:val="21"/>
            </w:pPr>
            <w:r>
              <w:t>1.00</w:t>
            </w: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77" w:type="dxa"/>
            <w:vAlign w:val="center"/>
          </w:tcPr>
          <w:p>
            <w:pPr>
              <w:pStyle w:val="22"/>
            </w:pPr>
            <w:r>
              <w:t>关于提前下达2023年城乡义务教育中央补助经费预算的通知(公用经费)(冀财教[2022]179号)</w:t>
            </w:r>
          </w:p>
        </w:tc>
        <w:tc>
          <w:tcPr>
            <w:tcW w:w="829" w:type="dxa"/>
            <w:vAlign w:val="center"/>
          </w:tcPr>
          <w:p>
            <w:pPr>
              <w:pStyle w:val="21"/>
            </w:pPr>
            <w:r>
              <w:t>81.00</w:t>
            </w:r>
          </w:p>
        </w:tc>
        <w:tc>
          <w:tcPr>
            <w:tcW w:w="883" w:type="dxa"/>
            <w:vAlign w:val="center"/>
          </w:tcPr>
          <w:p>
            <w:pPr>
              <w:pStyle w:val="22"/>
            </w:pPr>
            <w:r>
              <w:t>其他构筑物</w:t>
            </w:r>
          </w:p>
        </w:tc>
        <w:tc>
          <w:tcPr>
            <w:tcW w:w="1182" w:type="dxa"/>
            <w:vAlign w:val="center"/>
          </w:tcPr>
          <w:p>
            <w:pPr>
              <w:pStyle w:val="22"/>
            </w:pPr>
            <w:r>
              <w:t>A01029900</w:t>
            </w:r>
          </w:p>
        </w:tc>
        <w:tc>
          <w:tcPr>
            <w:tcW w:w="759" w:type="dxa"/>
            <w:vAlign w:val="center"/>
          </w:tcPr>
          <w:p>
            <w:pPr>
              <w:pStyle w:val="23"/>
            </w:pPr>
            <w:r>
              <w:t>套</w:t>
            </w:r>
          </w:p>
        </w:tc>
        <w:tc>
          <w:tcPr>
            <w:tcW w:w="662" w:type="dxa"/>
            <w:vAlign w:val="center"/>
          </w:tcPr>
          <w:p>
            <w:pPr>
              <w:pStyle w:val="21"/>
            </w:pPr>
            <w:r>
              <w:t>1</w:t>
            </w:r>
          </w:p>
        </w:tc>
        <w:tc>
          <w:tcPr>
            <w:tcW w:w="850" w:type="dxa"/>
            <w:vAlign w:val="center"/>
          </w:tcPr>
          <w:p>
            <w:pPr>
              <w:pStyle w:val="21"/>
            </w:pPr>
            <w:r>
              <w:t>5.50</w:t>
            </w:r>
          </w:p>
        </w:tc>
        <w:tc>
          <w:tcPr>
            <w:tcW w:w="964" w:type="dxa"/>
            <w:vAlign w:val="center"/>
          </w:tcPr>
          <w:p>
            <w:pPr>
              <w:pStyle w:val="21"/>
            </w:pPr>
            <w:r>
              <w:t>5.50</w:t>
            </w:r>
          </w:p>
        </w:tc>
        <w:tc>
          <w:tcPr>
            <w:tcW w:w="964" w:type="dxa"/>
            <w:vAlign w:val="center"/>
          </w:tcPr>
          <w:p>
            <w:pPr>
              <w:pStyle w:val="21"/>
            </w:pPr>
            <w:r>
              <w:t>5.50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77" w:type="dxa"/>
            <w:vAlign w:val="center"/>
          </w:tcPr>
          <w:p>
            <w:pPr>
              <w:pStyle w:val="22"/>
            </w:pPr>
            <w:r>
              <w:t>关于提前下达2023年城乡义务教育中央补助经费预算的通知(公用经费)(冀财教[2022]179号)</w:t>
            </w:r>
          </w:p>
        </w:tc>
        <w:tc>
          <w:tcPr>
            <w:tcW w:w="829" w:type="dxa"/>
            <w:vAlign w:val="center"/>
          </w:tcPr>
          <w:p>
            <w:pPr>
              <w:pStyle w:val="21"/>
            </w:pPr>
            <w:r>
              <w:t>81.00</w:t>
            </w:r>
          </w:p>
        </w:tc>
        <w:tc>
          <w:tcPr>
            <w:tcW w:w="883" w:type="dxa"/>
            <w:vAlign w:val="center"/>
          </w:tcPr>
          <w:p>
            <w:pPr>
              <w:pStyle w:val="22"/>
            </w:pPr>
            <w:r>
              <w:t>其他办公设备</w:t>
            </w:r>
          </w:p>
        </w:tc>
        <w:tc>
          <w:tcPr>
            <w:tcW w:w="1182" w:type="dxa"/>
            <w:vAlign w:val="center"/>
          </w:tcPr>
          <w:p>
            <w:pPr>
              <w:pStyle w:val="22"/>
            </w:pPr>
            <w:r>
              <w:t>A02029900</w:t>
            </w:r>
          </w:p>
        </w:tc>
        <w:tc>
          <w:tcPr>
            <w:tcW w:w="759" w:type="dxa"/>
            <w:vAlign w:val="center"/>
          </w:tcPr>
          <w:p>
            <w:pPr>
              <w:pStyle w:val="23"/>
            </w:pPr>
            <w:r>
              <w:t>套</w:t>
            </w:r>
          </w:p>
        </w:tc>
        <w:tc>
          <w:tcPr>
            <w:tcW w:w="662" w:type="dxa"/>
            <w:vAlign w:val="center"/>
          </w:tcPr>
          <w:p>
            <w:pPr>
              <w:pStyle w:val="21"/>
            </w:pPr>
            <w:r>
              <w:t>1</w:t>
            </w:r>
          </w:p>
        </w:tc>
        <w:tc>
          <w:tcPr>
            <w:tcW w:w="850" w:type="dxa"/>
            <w:vAlign w:val="center"/>
          </w:tcPr>
          <w:p>
            <w:pPr>
              <w:pStyle w:val="21"/>
            </w:pPr>
            <w:r>
              <w:t>8.20</w:t>
            </w:r>
          </w:p>
        </w:tc>
        <w:tc>
          <w:tcPr>
            <w:tcW w:w="964" w:type="dxa"/>
            <w:vAlign w:val="center"/>
          </w:tcPr>
          <w:p>
            <w:pPr>
              <w:pStyle w:val="21"/>
            </w:pPr>
            <w:r>
              <w:t>8.20</w:t>
            </w:r>
          </w:p>
        </w:tc>
        <w:tc>
          <w:tcPr>
            <w:tcW w:w="964" w:type="dxa"/>
            <w:vAlign w:val="center"/>
          </w:tcPr>
          <w:p>
            <w:pPr>
              <w:pStyle w:val="21"/>
            </w:pPr>
            <w:r>
              <w:t>8.20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77" w:type="dxa"/>
            <w:vAlign w:val="center"/>
          </w:tcPr>
          <w:p>
            <w:pPr>
              <w:pStyle w:val="22"/>
            </w:pPr>
            <w:r>
              <w:t>关于提前下达2023年城乡义务教育中央补助经费预算的通知(公用经费)(冀财教[2022]179号)</w:t>
            </w:r>
          </w:p>
        </w:tc>
        <w:tc>
          <w:tcPr>
            <w:tcW w:w="829" w:type="dxa"/>
            <w:vAlign w:val="center"/>
          </w:tcPr>
          <w:p>
            <w:pPr>
              <w:pStyle w:val="21"/>
            </w:pPr>
            <w:r>
              <w:t>81.00</w:t>
            </w:r>
          </w:p>
        </w:tc>
        <w:tc>
          <w:tcPr>
            <w:tcW w:w="883" w:type="dxa"/>
            <w:vAlign w:val="center"/>
          </w:tcPr>
          <w:p>
            <w:pPr>
              <w:pStyle w:val="22"/>
            </w:pPr>
            <w:r>
              <w:t>视频监控设备</w:t>
            </w:r>
          </w:p>
        </w:tc>
        <w:tc>
          <w:tcPr>
            <w:tcW w:w="1182" w:type="dxa"/>
            <w:vAlign w:val="center"/>
          </w:tcPr>
          <w:p>
            <w:pPr>
              <w:pStyle w:val="22"/>
            </w:pPr>
            <w:r>
              <w:t>A02091107</w:t>
            </w:r>
          </w:p>
        </w:tc>
        <w:tc>
          <w:tcPr>
            <w:tcW w:w="759" w:type="dxa"/>
            <w:vAlign w:val="center"/>
          </w:tcPr>
          <w:p>
            <w:pPr>
              <w:pStyle w:val="23"/>
            </w:pPr>
            <w:r>
              <w:t>套</w:t>
            </w:r>
          </w:p>
        </w:tc>
        <w:tc>
          <w:tcPr>
            <w:tcW w:w="662" w:type="dxa"/>
            <w:vAlign w:val="center"/>
          </w:tcPr>
          <w:p>
            <w:pPr>
              <w:pStyle w:val="21"/>
            </w:pPr>
            <w:r>
              <w:t>1</w:t>
            </w:r>
          </w:p>
        </w:tc>
        <w:tc>
          <w:tcPr>
            <w:tcW w:w="850" w:type="dxa"/>
            <w:vAlign w:val="center"/>
          </w:tcPr>
          <w:p>
            <w:pPr>
              <w:pStyle w:val="21"/>
            </w:pPr>
            <w:r>
              <w:t>4.00</w:t>
            </w:r>
          </w:p>
        </w:tc>
        <w:tc>
          <w:tcPr>
            <w:tcW w:w="964" w:type="dxa"/>
            <w:vAlign w:val="center"/>
          </w:tcPr>
          <w:p>
            <w:pPr>
              <w:pStyle w:val="21"/>
            </w:pPr>
            <w:r>
              <w:t>4.00</w:t>
            </w:r>
          </w:p>
        </w:tc>
        <w:tc>
          <w:tcPr>
            <w:tcW w:w="964" w:type="dxa"/>
            <w:vAlign w:val="center"/>
          </w:tcPr>
          <w:p>
            <w:pPr>
              <w:pStyle w:val="21"/>
            </w:pPr>
            <w:r>
              <w:t>4.00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77" w:type="dxa"/>
            <w:vAlign w:val="center"/>
          </w:tcPr>
          <w:p>
            <w:pPr>
              <w:pStyle w:val="22"/>
            </w:pPr>
            <w:r>
              <w:t>关于提前下达2023年城乡义务教育中央补助经费预算的通知(公用经费)(冀财教[2022]179号)</w:t>
            </w:r>
          </w:p>
        </w:tc>
        <w:tc>
          <w:tcPr>
            <w:tcW w:w="829" w:type="dxa"/>
            <w:vAlign w:val="center"/>
          </w:tcPr>
          <w:p>
            <w:pPr>
              <w:pStyle w:val="21"/>
            </w:pPr>
            <w:r>
              <w:t>81.00</w:t>
            </w:r>
          </w:p>
        </w:tc>
        <w:tc>
          <w:tcPr>
            <w:tcW w:w="883" w:type="dxa"/>
            <w:vAlign w:val="center"/>
          </w:tcPr>
          <w:p>
            <w:pPr>
              <w:pStyle w:val="22"/>
            </w:pPr>
            <w:r>
              <w:t>其他办公用品</w:t>
            </w:r>
          </w:p>
        </w:tc>
        <w:tc>
          <w:tcPr>
            <w:tcW w:w="1182" w:type="dxa"/>
            <w:vAlign w:val="center"/>
          </w:tcPr>
          <w:p>
            <w:pPr>
              <w:pStyle w:val="22"/>
            </w:pPr>
            <w:r>
              <w:t>A05049900</w:t>
            </w:r>
          </w:p>
        </w:tc>
        <w:tc>
          <w:tcPr>
            <w:tcW w:w="759" w:type="dxa"/>
            <w:vAlign w:val="center"/>
          </w:tcPr>
          <w:p>
            <w:pPr>
              <w:pStyle w:val="23"/>
            </w:pPr>
            <w:r>
              <w:t>个</w:t>
            </w:r>
          </w:p>
        </w:tc>
        <w:tc>
          <w:tcPr>
            <w:tcW w:w="662" w:type="dxa"/>
            <w:vAlign w:val="center"/>
          </w:tcPr>
          <w:p>
            <w:pPr>
              <w:pStyle w:val="21"/>
            </w:pPr>
            <w:r>
              <w:t>1</w:t>
            </w:r>
          </w:p>
        </w:tc>
        <w:tc>
          <w:tcPr>
            <w:tcW w:w="850" w:type="dxa"/>
            <w:vAlign w:val="center"/>
          </w:tcPr>
          <w:p>
            <w:pPr>
              <w:pStyle w:val="21"/>
            </w:pPr>
            <w:r>
              <w:t>3.00</w:t>
            </w:r>
          </w:p>
        </w:tc>
        <w:tc>
          <w:tcPr>
            <w:tcW w:w="964" w:type="dxa"/>
            <w:vAlign w:val="center"/>
          </w:tcPr>
          <w:p>
            <w:pPr>
              <w:pStyle w:val="21"/>
            </w:pPr>
            <w:r>
              <w:t>3.00</w:t>
            </w:r>
          </w:p>
        </w:tc>
        <w:tc>
          <w:tcPr>
            <w:tcW w:w="964" w:type="dxa"/>
            <w:vAlign w:val="center"/>
          </w:tcPr>
          <w:p>
            <w:pPr>
              <w:pStyle w:val="21"/>
            </w:pPr>
            <w:r>
              <w:t>3.00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霸州市信安镇第一小学上年末固定资产金额为</w:t>
      </w:r>
      <w:r>
        <w:rPr>
          <w:rFonts w:hint="eastAsia" w:eastAsia="方正仿宋_GBK"/>
          <w:color w:val="000000"/>
          <w:sz w:val="28"/>
          <w:lang w:val="en-US" w:eastAsia="zh-CN"/>
        </w:rPr>
        <w:t>2360.295</w:t>
      </w:r>
      <w:r>
        <w:rPr>
          <w:rFonts w:eastAsia="方正仿宋_GBK"/>
          <w:color w:val="000000"/>
          <w:sz w:val="28"/>
        </w:rPr>
        <w:t>万元（详见下表）。本年度拟购置固定资产总额为</w:t>
      </w:r>
      <w:r>
        <w:rPr>
          <w:rFonts w:hint="eastAsia" w:eastAsia="方正仿宋_GBK"/>
          <w:color w:val="000000"/>
          <w:sz w:val="28"/>
          <w:lang w:val="en-US" w:eastAsia="zh-CN"/>
        </w:rPr>
        <w:t>17.7</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501570霸州市信安镇第一小学</w:t>
            </w:r>
          </w:p>
        </w:tc>
        <w:tc>
          <w:tcPr>
            <w:tcW w:w="5670" w:type="dxa"/>
            <w:gridSpan w:val="2"/>
            <w:tcBorders>
              <w:top w:val="single" w:color="FFFFFF" w:sz="6" w:space="0"/>
              <w:left w:val="single" w:color="FFFFFF" w:sz="6" w:space="0"/>
              <w:right w:val="single" w:color="FFFFFF" w:sz="6" w:space="0"/>
            </w:tcBorders>
            <w:vAlign w:val="center"/>
          </w:tcPr>
          <w:p>
            <w:pPr>
              <w:pStyle w:val="17"/>
              <w:rPr>
                <w:rFonts w:hint="eastAsia" w:eastAsia="方正小标宋_GBK"/>
                <w:lang w:val="en-US" w:eastAsia="zh-CN"/>
              </w:rPr>
            </w:pPr>
            <w:r>
              <w:t>截止时间：2022</w:t>
            </w:r>
            <w:r>
              <w:rPr>
                <w:rFonts w:hint="eastAsia"/>
                <w:lang w:val="en-US" w:eastAsia="zh-CN"/>
              </w:rPr>
              <w:t>年</w:t>
            </w:r>
            <w:r>
              <w:t>12</w:t>
            </w:r>
            <w:r>
              <w:rPr>
                <w:rFonts w:hint="eastAsia"/>
                <w:lang w:val="en-US" w:eastAsia="zh-CN"/>
              </w:rPr>
              <w:t>月</w:t>
            </w:r>
            <w:r>
              <w:t>31</w:t>
            </w:r>
            <w:r>
              <w:rPr>
                <w:rFonts w:hint="eastAsia"/>
                <w:lang w:val="en-US" w:eastAsia="zh-CN"/>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资产总额</w:t>
            </w:r>
          </w:p>
        </w:tc>
        <w:tc>
          <w:tcPr>
            <w:tcW w:w="2835" w:type="dxa"/>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rPr>
              <w:t>——</w:t>
            </w:r>
          </w:p>
        </w:tc>
        <w:tc>
          <w:tcPr>
            <w:tcW w:w="2835" w:type="dxa"/>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2360.295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2"/>
                <w:lang w:val="en-US" w:eastAsia="zh-CN" w:bidi="ar-SA"/>
              </w:rPr>
            </w:pPr>
            <w:r>
              <w:rPr>
                <w:rFonts w:hint="eastAsia" w:ascii="宋体" w:hAnsi="宋体" w:eastAsia="宋体" w:cs="宋体"/>
                <w:kern w:val="0"/>
                <w:sz w:val="22"/>
              </w:rPr>
              <w:t>1、房屋（平方米）</w:t>
            </w:r>
          </w:p>
        </w:tc>
        <w:tc>
          <w:tcPr>
            <w:tcW w:w="2835" w:type="dxa"/>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6</w:t>
            </w:r>
            <w:r>
              <w:rPr>
                <w:rFonts w:hint="eastAsia" w:ascii="宋体" w:hAnsi="宋体" w:eastAsia="宋体" w:cs="宋体"/>
                <w:kern w:val="0"/>
                <w:sz w:val="22"/>
                <w:lang w:val="en-US" w:eastAsia="zh-CN"/>
              </w:rPr>
              <w:t>8</w:t>
            </w:r>
            <w:r>
              <w:rPr>
                <w:rFonts w:hint="eastAsia" w:ascii="宋体" w:hAnsi="宋体" w:eastAsia="宋体" w:cs="宋体"/>
                <w:kern w:val="0"/>
                <w:sz w:val="22"/>
              </w:rPr>
              <w:t>00</w:t>
            </w:r>
          </w:p>
        </w:tc>
        <w:tc>
          <w:tcPr>
            <w:tcW w:w="2835" w:type="dxa"/>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1737.00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2"/>
                <w:lang w:val="en-US" w:eastAsia="zh-CN" w:bidi="ar-SA"/>
              </w:rPr>
            </w:pPr>
            <w:r>
              <w:rPr>
                <w:rFonts w:hint="eastAsia" w:ascii="宋体" w:hAnsi="宋体" w:eastAsia="宋体" w:cs="宋体"/>
                <w:kern w:val="0"/>
                <w:sz w:val="22"/>
              </w:rPr>
              <w:t xml:space="preserve">   其中：办公用房（平方米）</w:t>
            </w:r>
          </w:p>
        </w:tc>
        <w:tc>
          <w:tcPr>
            <w:tcW w:w="2835" w:type="dxa"/>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360</w:t>
            </w:r>
          </w:p>
        </w:tc>
        <w:tc>
          <w:tcPr>
            <w:tcW w:w="2835" w:type="dxa"/>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94.75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2"/>
                <w:lang w:val="en-US" w:eastAsia="zh-CN" w:bidi="ar-SA"/>
              </w:rPr>
            </w:pPr>
            <w:r>
              <w:rPr>
                <w:rFonts w:hint="eastAsia" w:ascii="宋体" w:hAnsi="宋体" w:eastAsia="宋体" w:cs="宋体"/>
                <w:kern w:val="0"/>
                <w:sz w:val="22"/>
              </w:rPr>
              <w:t>2、车辆（台、辆）</w:t>
            </w:r>
          </w:p>
        </w:tc>
        <w:tc>
          <w:tcPr>
            <w:tcW w:w="2835" w:type="dxa"/>
            <w:vAlign w:val="center"/>
          </w:tcPr>
          <w:p>
            <w:pPr>
              <w:widowControl/>
              <w:jc w:val="center"/>
              <w:rPr>
                <w:rFonts w:ascii="宋体" w:hAnsi="宋体" w:eastAsia="宋体" w:cs="宋体"/>
                <w:kern w:val="0"/>
                <w:sz w:val="22"/>
                <w:szCs w:val="22"/>
                <w:lang w:val="en-US" w:eastAsia="zh-CN" w:bidi="ar-SA"/>
              </w:rPr>
            </w:pPr>
          </w:p>
        </w:tc>
        <w:tc>
          <w:tcPr>
            <w:tcW w:w="2835" w:type="dxa"/>
            <w:vAlign w:val="center"/>
          </w:tcPr>
          <w:p>
            <w:pPr>
              <w:widowControl/>
              <w:jc w:val="center"/>
              <w:rPr>
                <w:rFonts w:ascii="宋体" w:hAnsi="宋体" w:eastAsia="宋体" w:cs="宋体"/>
                <w:kern w:val="0"/>
                <w:sz w:val="22"/>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2"/>
                <w:lang w:val="en-US" w:eastAsia="zh-CN" w:bidi="ar-SA"/>
              </w:rPr>
            </w:pPr>
            <w:r>
              <w:rPr>
                <w:rFonts w:hint="eastAsia" w:ascii="宋体" w:hAnsi="宋体" w:eastAsia="宋体" w:cs="宋体"/>
                <w:kern w:val="0"/>
                <w:sz w:val="22"/>
              </w:rPr>
              <w:t>3、单价在</w:t>
            </w:r>
            <w:r>
              <w:rPr>
                <w:rFonts w:hint="eastAsia" w:ascii="宋体" w:hAnsi="宋体" w:eastAsia="宋体" w:cs="宋体"/>
                <w:kern w:val="0"/>
                <w:sz w:val="22"/>
                <w:lang w:val="en-US" w:eastAsia="zh-CN"/>
              </w:rPr>
              <w:t>5</w:t>
            </w:r>
            <w:r>
              <w:rPr>
                <w:rFonts w:hint="eastAsia" w:ascii="宋体" w:hAnsi="宋体" w:eastAsia="宋体" w:cs="宋体"/>
                <w:kern w:val="0"/>
                <w:sz w:val="22"/>
              </w:rPr>
              <w:t>0万元以上的设备</w:t>
            </w:r>
          </w:p>
        </w:tc>
        <w:tc>
          <w:tcPr>
            <w:tcW w:w="2835" w:type="dxa"/>
            <w:vAlign w:val="center"/>
          </w:tcPr>
          <w:p>
            <w:pPr>
              <w:widowControl/>
              <w:jc w:val="center"/>
              <w:rPr>
                <w:rFonts w:ascii="宋体" w:hAnsi="宋体" w:eastAsia="宋体" w:cs="宋体"/>
                <w:kern w:val="0"/>
                <w:sz w:val="22"/>
                <w:szCs w:val="22"/>
                <w:lang w:val="en-US" w:eastAsia="zh-CN" w:bidi="ar-SA"/>
              </w:rPr>
            </w:pPr>
          </w:p>
        </w:tc>
        <w:tc>
          <w:tcPr>
            <w:tcW w:w="2835" w:type="dxa"/>
            <w:vAlign w:val="center"/>
          </w:tcPr>
          <w:p>
            <w:pPr>
              <w:widowControl/>
              <w:jc w:val="center"/>
              <w:rPr>
                <w:rFonts w:ascii="宋体" w:hAnsi="宋体" w:eastAsia="宋体" w:cs="宋体"/>
                <w:kern w:val="0"/>
                <w:sz w:val="22"/>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2"/>
                <w:lang w:val="en-US" w:eastAsia="zh-CN" w:bidi="ar-SA"/>
              </w:rPr>
            </w:pPr>
            <w:r>
              <w:rPr>
                <w:rFonts w:hint="eastAsia" w:ascii="宋体" w:hAnsi="宋体" w:eastAsia="宋体" w:cs="宋体"/>
                <w:kern w:val="0"/>
                <w:sz w:val="22"/>
              </w:rPr>
              <w:t>4、其他固定资产</w:t>
            </w:r>
          </w:p>
        </w:tc>
        <w:tc>
          <w:tcPr>
            <w:tcW w:w="0" w:type="auto"/>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27598</w:t>
            </w:r>
          </w:p>
        </w:tc>
        <w:tc>
          <w:tcPr>
            <w:tcW w:w="0" w:type="auto"/>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528.545</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w:t>
      </w:r>
      <w:r>
        <w:rPr>
          <w:rFonts w:hint="eastAsia" w:eastAsia="方正仿宋_GBK"/>
          <w:color w:val="000000"/>
          <w:sz w:val="28"/>
          <w:lang w:val="en-US" w:eastAsia="zh-CN"/>
        </w:rPr>
        <w:t>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cd6966cd-fcc2-4c4f-ae90-531cf8aca6c8"/>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7408D4"/>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45B073A"/>
    <w:rsid w:val="0A670558"/>
    <w:rsid w:val="0ABB5878"/>
    <w:rsid w:val="0C232BA4"/>
    <w:rsid w:val="10090303"/>
    <w:rsid w:val="12FD516B"/>
    <w:rsid w:val="1A1829FF"/>
    <w:rsid w:val="1E92374C"/>
    <w:rsid w:val="21B32459"/>
    <w:rsid w:val="26DF7B69"/>
    <w:rsid w:val="27D86739"/>
    <w:rsid w:val="292B6CEB"/>
    <w:rsid w:val="2BB72B78"/>
    <w:rsid w:val="2C7B56DC"/>
    <w:rsid w:val="30607341"/>
    <w:rsid w:val="344572AC"/>
    <w:rsid w:val="3945559E"/>
    <w:rsid w:val="3A2528A4"/>
    <w:rsid w:val="3AE710BD"/>
    <w:rsid w:val="3C38549C"/>
    <w:rsid w:val="3C9701A2"/>
    <w:rsid w:val="3FC92B3F"/>
    <w:rsid w:val="3FCE43CB"/>
    <w:rsid w:val="40FC0CF2"/>
    <w:rsid w:val="458A70D0"/>
    <w:rsid w:val="46951E27"/>
    <w:rsid w:val="4A63319D"/>
    <w:rsid w:val="4CBB4D7C"/>
    <w:rsid w:val="4D7C096C"/>
    <w:rsid w:val="4F6F4D85"/>
    <w:rsid w:val="552542D2"/>
    <w:rsid w:val="56701B0F"/>
    <w:rsid w:val="5676421E"/>
    <w:rsid w:val="5719374D"/>
    <w:rsid w:val="58974BA4"/>
    <w:rsid w:val="60B847DE"/>
    <w:rsid w:val="63F618FA"/>
    <w:rsid w:val="643E0F1A"/>
    <w:rsid w:val="66F02E79"/>
    <w:rsid w:val="6AA44AB8"/>
    <w:rsid w:val="6EBA7973"/>
    <w:rsid w:val="6F06705D"/>
    <w:rsid w:val="736A4C31"/>
    <w:rsid w:val="74F10D24"/>
    <w:rsid w:val="75304ACA"/>
    <w:rsid w:val="75B92469"/>
    <w:rsid w:val="77147E3D"/>
    <w:rsid w:val="7CF24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26</Pages>
  <Words>6479</Words>
  <Characters>7797</Characters>
  <Lines>75</Lines>
  <Paragraphs>21</Paragraphs>
  <TotalTime>9</TotalTime>
  <ScaleCrop>false</ScaleCrop>
  <LinksUpToDate>false</LinksUpToDate>
  <CharactersWithSpaces>7969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cp:lastPrinted>2023-02-27T07:41:00Z</cp:lastPrinted>
  <dcterms:modified xsi:type="dcterms:W3CDTF">2023-02-28T07:10:12Z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73D8CAC6436D4105BC9E7110E9B78E66</vt:lpwstr>
  </property>
</Properties>
</file>